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pPr>
      <w:r>
        <w:rPr>
          <w:b/>
          <w:color w:val="F97316"/>
          <w:sz w:val="40"/>
          <w:szCs w:val="40"/>
        </w:rPr>
        <w:t xml:space="preserve">KUJDESI NDAJ KLIENTIT</w:t>
      </w:r>
    </w:p>
    <w:p>
      <w:pPr>
        <w:jc w:val="center"/>
        <w:spacing w:after="360"/>
      </w:pPr>
      <w:r>
        <w:rPr>
          <w:i/>
          <w:color w:val="6B7280"/>
          <w:sz w:val="24"/>
          <w:szCs w:val="24"/>
        </w:rPr>
        <w:t xml:space="preserve">Çdo klient është unik dhe ne kujdesemi që zëri i tyre të dëgjohet.</w:t>
      </w:r>
    </w:p>
    <w:p>
      <w:pPr>
        <w:spacing w:after="240"/>
      </w:pPr>
      <w:r>
        <w:rPr>
          <w:color w:val="1F2937"/>
          <w:sz w:val="22"/>
          <w:szCs w:val="22"/>
        </w:rPr>
        <w:t xml:space="preserve">Nëse hasni në ndonjë sjellje jo profesionale nga stafi ynë ose ndonjë formë keqpërdorimi gjatë vizitës në ambientet tona, ju inkurajojmë të raportoni rastin menjëherë. Këto sjellje jo të mira mund të përfshijnë aktet e korrupsionit, keqpërdorimin e pozitës zyrtare, sjelljen agresive ose abuzimin ndaj klientëve apo fëmijëve.</w:t>
      </w:r>
    </w:p>
    <w:p>
      <w:pPr>
        <w:spacing w:after="240"/>
      </w:pPr>
      <w:r>
        <w:rPr>
          <w:color w:val="1F2937"/>
          <w:sz w:val="22"/>
          <w:szCs w:val="22"/>
        </w:rPr>
        <w:t xml:space="preserve">Ju lutemi, nëse vëreni ndonjë nga këto sjellje, ndjehuni të lirë të raportoni incidentin menjëherë përmes kanaleve zyrtare për të siguruar që çdo problem të trajtohet seriozisht dhe në përputhje me rregulloret tona të brendshme dhe ligjet përkatëse.</w:t>
      </w:r>
    </w:p>
    <w:p>
      <w:pPr>
        <w:spacing w:after="400"/>
      </w:pPr>
      <w:r>
        <w:rPr>
          <w:b/>
          <w:color w:val="1F2937"/>
          <w:sz w:val="22"/>
          <w:szCs w:val="22"/>
        </w:rPr>
        <w:t xml:space="preserve">Raportoni incidentin sepse vetëm së bashku mund të sigurojmë një mjedis të sigurt dhe profesional për të gjithë.</w:t>
      </w:r>
    </w:p>
    <w:p>
      <w:pPr>
        <w:spacing w:after="160"/>
      </w:pPr>
      <w:r>
        <w:rPr>
          <w:b/>
          <w:color w:val="F97316"/>
          <w:sz w:val="24"/>
          <w:szCs w:val="24"/>
        </w:rPr>
        <w:t xml:space="preserve">Kanalet zyrtare të raportimit:</w:t>
      </w:r>
    </w:p>
    <w:p>
      <w:pPr>
        <w:spacing w:after="120"/>
      </w:pPr>
      <w:r>
        <w:rPr>
          <w:b/>
          <w:color w:val="1F2937"/>
          <w:sz w:val="22"/>
          <w:szCs w:val="22"/>
        </w:rPr>
        <w:t xml:space="preserve">Email: ankesa_kosinvest@wvi.org</w:t>
      </w:r>
    </w:p>
    <w:p>
      <w:pPr>
        <w:spacing w:after="120"/>
      </w:pPr>
      <w:r>
        <w:rPr>
          <w:b/>
          <w:color w:val="1F2937"/>
          <w:sz w:val="22"/>
          <w:szCs w:val="22"/>
        </w:rPr>
        <w:t xml:space="preserve">Telefon: 044 143 414 / 038 240 664</w:t>
      </w:r>
    </w:p>
    <w:p>
      <w:pPr>
        <w:spacing w:after="400"/>
      </w:pPr>
      <w:r>
        <w:rPr>
          <w:b/>
          <w:color w:val="1F2937"/>
          <w:sz w:val="22"/>
          <w:szCs w:val="22"/>
        </w:rPr>
        <w:t xml:space="preserve">Formulari i ankesave/sugjerimeve: www.kosinvest.org/raporto</w:t>
      </w:r>
    </w:p>
    <w:p>
      <w:pPr>
        <w:jc w:val="center"/>
        <w:spacing w:after="0"/>
      </w:pPr>
      <w:r>
        <w:rPr>
          <w:color w:val="6B7280"/>
          <w:sz w:val="20"/>
          <w:szCs w:val="20"/>
        </w:rPr>
        <w:t xml:space="preserve">www.kosinvest.org</w:t>
      </w:r>
    </w:p>
    <w:sectPr>
      <w:pgSz w:w="11906" w:h="16838"/>
      <w:pgMar w:top="1440" w:right="1440" w:bottom="1440" w:left="1440"/>
    </w:sectPr>
  </w:body>
</w:document>
</file>